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1E71" w:rsidRDefault="006B1E71" w:rsidP="006B1E71">
      <w:pPr>
        <w:spacing w:line="480" w:lineRule="auto"/>
        <w:jc w:val="center"/>
        <w:rPr>
          <w:rFonts w:ascii="Times New Roman" w:hAnsi="Times New Roman" w:cs="Times New Roman"/>
          <w:color w:val="333333"/>
          <w:sz w:val="24"/>
          <w:szCs w:val="24"/>
          <w:shd w:val="clear" w:color="auto" w:fill="FFFFFF"/>
        </w:rPr>
      </w:pPr>
    </w:p>
    <w:p w:rsidR="006B1E71" w:rsidRDefault="006B1E71" w:rsidP="006B1E71">
      <w:pPr>
        <w:spacing w:line="480" w:lineRule="auto"/>
        <w:jc w:val="center"/>
        <w:rPr>
          <w:rFonts w:ascii="Times New Roman" w:hAnsi="Times New Roman" w:cs="Times New Roman"/>
          <w:color w:val="333333"/>
          <w:sz w:val="24"/>
          <w:szCs w:val="24"/>
          <w:shd w:val="clear" w:color="auto" w:fill="FFFFFF"/>
        </w:rPr>
      </w:pPr>
    </w:p>
    <w:p w:rsidR="006B1E71" w:rsidRDefault="006B1E71" w:rsidP="006B1E71">
      <w:pPr>
        <w:spacing w:line="480" w:lineRule="auto"/>
        <w:jc w:val="center"/>
        <w:rPr>
          <w:rFonts w:ascii="Times New Roman" w:hAnsi="Times New Roman" w:cs="Times New Roman"/>
          <w:color w:val="333333"/>
          <w:sz w:val="24"/>
          <w:szCs w:val="24"/>
          <w:shd w:val="clear" w:color="auto" w:fill="FFFFFF"/>
        </w:rPr>
      </w:pPr>
    </w:p>
    <w:p w:rsidR="006B1E71" w:rsidRDefault="006B1E71" w:rsidP="006B1E71">
      <w:pPr>
        <w:spacing w:line="480" w:lineRule="auto"/>
        <w:jc w:val="center"/>
        <w:rPr>
          <w:rFonts w:ascii="Times New Roman" w:hAnsi="Times New Roman" w:cs="Times New Roman"/>
          <w:color w:val="333333"/>
          <w:sz w:val="24"/>
          <w:szCs w:val="24"/>
          <w:shd w:val="clear" w:color="auto" w:fill="FFFFFF"/>
        </w:rPr>
      </w:pPr>
    </w:p>
    <w:p w:rsidR="006B1E71" w:rsidRDefault="006B1E71" w:rsidP="006B1E71">
      <w:pPr>
        <w:spacing w:line="480" w:lineRule="auto"/>
        <w:jc w:val="center"/>
        <w:rPr>
          <w:rFonts w:ascii="Times New Roman" w:hAnsi="Times New Roman" w:cs="Times New Roman"/>
          <w:color w:val="333333"/>
          <w:sz w:val="24"/>
          <w:szCs w:val="24"/>
          <w:shd w:val="clear" w:color="auto" w:fill="FFFFFF"/>
        </w:rPr>
      </w:pPr>
    </w:p>
    <w:p w:rsidR="006B1E71" w:rsidRDefault="006B1E71" w:rsidP="006B1E71">
      <w:pPr>
        <w:spacing w:line="480" w:lineRule="auto"/>
        <w:jc w:val="center"/>
        <w:rPr>
          <w:rFonts w:ascii="Times New Roman" w:hAnsi="Times New Roman" w:cs="Times New Roman"/>
          <w:color w:val="333333"/>
          <w:sz w:val="24"/>
          <w:szCs w:val="24"/>
          <w:shd w:val="clear" w:color="auto" w:fill="FFFFFF"/>
        </w:rPr>
      </w:pPr>
    </w:p>
    <w:p w:rsidR="006B1E71" w:rsidRDefault="006B1E71" w:rsidP="006B1E71">
      <w:pPr>
        <w:spacing w:line="480" w:lineRule="auto"/>
        <w:jc w:val="center"/>
        <w:rPr>
          <w:rFonts w:ascii="Times New Roman" w:hAnsi="Times New Roman" w:cs="Times New Roman"/>
          <w:color w:val="333333"/>
          <w:sz w:val="24"/>
          <w:szCs w:val="24"/>
          <w:shd w:val="clear" w:color="auto" w:fill="FFFFFF"/>
        </w:rPr>
      </w:pPr>
    </w:p>
    <w:p w:rsidR="006B1E71" w:rsidRDefault="006B1E71" w:rsidP="006B1E71">
      <w:pPr>
        <w:spacing w:line="480" w:lineRule="auto"/>
        <w:jc w:val="center"/>
        <w:rPr>
          <w:rFonts w:ascii="Times New Roman" w:hAnsi="Times New Roman" w:cs="Times New Roman"/>
          <w:color w:val="333333"/>
          <w:sz w:val="24"/>
          <w:szCs w:val="24"/>
          <w:shd w:val="clear" w:color="auto" w:fill="FFFFFF"/>
        </w:rPr>
      </w:pPr>
    </w:p>
    <w:p w:rsidR="00C50A0E" w:rsidRPr="006B1E71" w:rsidRDefault="001C499C" w:rsidP="006B1E71">
      <w:pPr>
        <w:spacing w:line="480" w:lineRule="auto"/>
        <w:jc w:val="center"/>
        <w:rPr>
          <w:rFonts w:ascii="Times New Roman" w:hAnsi="Times New Roman" w:cs="Times New Roman"/>
          <w:color w:val="333333"/>
          <w:sz w:val="24"/>
          <w:szCs w:val="24"/>
          <w:shd w:val="clear" w:color="auto" w:fill="FFFFFF"/>
        </w:rPr>
      </w:pPr>
      <w:r w:rsidRPr="006B1E71">
        <w:rPr>
          <w:rFonts w:ascii="Times New Roman" w:hAnsi="Times New Roman" w:cs="Times New Roman"/>
          <w:color w:val="333333"/>
          <w:sz w:val="24"/>
          <w:szCs w:val="24"/>
          <w:shd w:val="clear" w:color="auto" w:fill="FFFFFF"/>
        </w:rPr>
        <w:t>Discussion</w:t>
      </w:r>
      <w:r w:rsidR="00AA1CD2" w:rsidRPr="006B1E71">
        <w:rPr>
          <w:rFonts w:ascii="Times New Roman" w:hAnsi="Times New Roman" w:cs="Times New Roman"/>
          <w:color w:val="333333"/>
          <w:sz w:val="24"/>
          <w:szCs w:val="24"/>
          <w:shd w:val="clear" w:color="auto" w:fill="FFFFFF"/>
        </w:rPr>
        <w:t xml:space="preserve"> </w:t>
      </w:r>
      <w:r w:rsidR="007E7BF8" w:rsidRPr="006B1E71">
        <w:rPr>
          <w:rFonts w:ascii="Times New Roman" w:hAnsi="Times New Roman" w:cs="Times New Roman"/>
          <w:color w:val="333333"/>
          <w:sz w:val="24"/>
          <w:szCs w:val="24"/>
          <w:shd w:val="clear" w:color="auto" w:fill="FFFFFF"/>
        </w:rPr>
        <w:t>R</w:t>
      </w:r>
      <w:r w:rsidR="00794DAA" w:rsidRPr="006B1E71">
        <w:rPr>
          <w:rFonts w:ascii="Times New Roman" w:hAnsi="Times New Roman" w:cs="Times New Roman"/>
          <w:color w:val="333333"/>
          <w:sz w:val="24"/>
          <w:szCs w:val="24"/>
          <w:shd w:val="clear" w:color="auto" w:fill="FFFFFF"/>
        </w:rPr>
        <w:t>esponse</w:t>
      </w:r>
      <w:r w:rsidR="007E7BF8" w:rsidRPr="006B1E71">
        <w:rPr>
          <w:rFonts w:ascii="Times New Roman" w:hAnsi="Times New Roman" w:cs="Times New Roman"/>
          <w:color w:val="333333"/>
          <w:sz w:val="24"/>
          <w:szCs w:val="24"/>
          <w:shd w:val="clear" w:color="auto" w:fill="FFFFFF"/>
        </w:rPr>
        <w:t>s</w:t>
      </w:r>
    </w:p>
    <w:p w:rsidR="006B1E71" w:rsidRPr="006B1E71" w:rsidRDefault="006B1E71" w:rsidP="006B1E71">
      <w:pPr>
        <w:spacing w:line="480" w:lineRule="auto"/>
        <w:jc w:val="center"/>
        <w:rPr>
          <w:rFonts w:ascii="Times New Roman" w:hAnsi="Times New Roman" w:cs="Times New Roman"/>
          <w:color w:val="333333"/>
          <w:sz w:val="24"/>
          <w:szCs w:val="24"/>
          <w:shd w:val="clear" w:color="auto" w:fill="FFFFFF"/>
        </w:rPr>
      </w:pPr>
      <w:r w:rsidRPr="006B1E71">
        <w:rPr>
          <w:rFonts w:ascii="Times New Roman" w:hAnsi="Times New Roman" w:cs="Times New Roman"/>
          <w:color w:val="333333"/>
          <w:sz w:val="24"/>
          <w:szCs w:val="24"/>
          <w:shd w:val="clear" w:color="auto" w:fill="FFFFFF"/>
        </w:rPr>
        <w:t>Name</w:t>
      </w:r>
    </w:p>
    <w:p w:rsidR="006B1E71" w:rsidRPr="006B1E71" w:rsidRDefault="006B1E71" w:rsidP="006B1E71">
      <w:pPr>
        <w:spacing w:line="480" w:lineRule="auto"/>
        <w:jc w:val="center"/>
        <w:rPr>
          <w:rFonts w:ascii="Times New Roman" w:hAnsi="Times New Roman" w:cs="Times New Roman"/>
          <w:color w:val="333333"/>
          <w:sz w:val="24"/>
          <w:szCs w:val="24"/>
          <w:shd w:val="clear" w:color="auto" w:fill="FFFFFF"/>
        </w:rPr>
      </w:pPr>
      <w:r w:rsidRPr="006B1E71">
        <w:rPr>
          <w:rFonts w:ascii="Times New Roman" w:hAnsi="Times New Roman" w:cs="Times New Roman"/>
          <w:color w:val="333333"/>
          <w:sz w:val="24"/>
          <w:szCs w:val="24"/>
          <w:shd w:val="clear" w:color="auto" w:fill="FFFFFF"/>
        </w:rPr>
        <w:t>Institutional Affiliation</w:t>
      </w:r>
    </w:p>
    <w:p w:rsidR="006B1E71" w:rsidRDefault="006B1E71" w:rsidP="008B03FC">
      <w:pPr>
        <w:spacing w:line="480" w:lineRule="auto"/>
        <w:rPr>
          <w:rFonts w:ascii="Times New Roman" w:hAnsi="Times New Roman" w:cs="Times New Roman"/>
          <w:b/>
          <w:color w:val="333333"/>
          <w:sz w:val="24"/>
          <w:szCs w:val="24"/>
          <w:shd w:val="clear" w:color="auto" w:fill="FFFFFF"/>
        </w:rPr>
      </w:pPr>
    </w:p>
    <w:p w:rsidR="006B1E71" w:rsidRDefault="006B1E71" w:rsidP="008B03FC">
      <w:pPr>
        <w:spacing w:line="480" w:lineRule="auto"/>
        <w:rPr>
          <w:rFonts w:ascii="Times New Roman" w:hAnsi="Times New Roman" w:cs="Times New Roman"/>
          <w:color w:val="333333"/>
          <w:sz w:val="24"/>
          <w:szCs w:val="24"/>
          <w:shd w:val="clear" w:color="auto" w:fill="FFFFFF"/>
        </w:rPr>
      </w:pPr>
    </w:p>
    <w:p w:rsidR="006B1E71" w:rsidRDefault="006B1E71" w:rsidP="008B03FC">
      <w:pPr>
        <w:spacing w:line="480" w:lineRule="auto"/>
        <w:rPr>
          <w:rFonts w:ascii="Times New Roman" w:hAnsi="Times New Roman" w:cs="Times New Roman"/>
          <w:color w:val="333333"/>
          <w:sz w:val="24"/>
          <w:szCs w:val="24"/>
          <w:shd w:val="clear" w:color="auto" w:fill="FFFFFF"/>
        </w:rPr>
      </w:pPr>
    </w:p>
    <w:p w:rsidR="006B1E71" w:rsidRDefault="006B1E71" w:rsidP="008B03FC">
      <w:pPr>
        <w:spacing w:line="480" w:lineRule="auto"/>
        <w:rPr>
          <w:rFonts w:ascii="Times New Roman" w:hAnsi="Times New Roman" w:cs="Times New Roman"/>
          <w:color w:val="333333"/>
          <w:sz w:val="24"/>
          <w:szCs w:val="24"/>
          <w:shd w:val="clear" w:color="auto" w:fill="FFFFFF"/>
        </w:rPr>
      </w:pPr>
    </w:p>
    <w:p w:rsidR="006B1E71" w:rsidRDefault="006B1E71" w:rsidP="008B03FC">
      <w:pPr>
        <w:spacing w:line="480" w:lineRule="auto"/>
        <w:rPr>
          <w:rFonts w:ascii="Times New Roman" w:hAnsi="Times New Roman" w:cs="Times New Roman"/>
          <w:color w:val="333333"/>
          <w:sz w:val="24"/>
          <w:szCs w:val="24"/>
          <w:shd w:val="clear" w:color="auto" w:fill="FFFFFF"/>
        </w:rPr>
      </w:pPr>
    </w:p>
    <w:p w:rsidR="006B1E71" w:rsidRDefault="006B1E71" w:rsidP="008B03FC">
      <w:pPr>
        <w:spacing w:line="480" w:lineRule="auto"/>
        <w:rPr>
          <w:rFonts w:ascii="Times New Roman" w:hAnsi="Times New Roman" w:cs="Times New Roman"/>
          <w:color w:val="333333"/>
          <w:sz w:val="24"/>
          <w:szCs w:val="24"/>
          <w:shd w:val="clear" w:color="auto" w:fill="FFFFFF"/>
        </w:rPr>
      </w:pPr>
    </w:p>
    <w:p w:rsidR="006B1E71" w:rsidRDefault="006B1E71" w:rsidP="008B03FC">
      <w:pPr>
        <w:spacing w:line="480" w:lineRule="auto"/>
        <w:rPr>
          <w:rFonts w:ascii="Times New Roman" w:hAnsi="Times New Roman" w:cs="Times New Roman"/>
          <w:color w:val="333333"/>
          <w:sz w:val="24"/>
          <w:szCs w:val="24"/>
          <w:shd w:val="clear" w:color="auto" w:fill="FFFFFF"/>
        </w:rPr>
      </w:pPr>
    </w:p>
    <w:p w:rsidR="006B1E71" w:rsidRDefault="00C50A0E" w:rsidP="008B03FC">
      <w:pPr>
        <w:spacing w:line="480" w:lineRule="auto"/>
        <w:rPr>
          <w:rFonts w:ascii="Times New Roman" w:hAnsi="Times New Roman" w:cs="Times New Roman"/>
          <w:b/>
          <w:i/>
          <w:color w:val="333333"/>
          <w:sz w:val="24"/>
          <w:szCs w:val="24"/>
          <w:shd w:val="clear" w:color="auto" w:fill="FFFFFF"/>
        </w:rPr>
      </w:pPr>
      <w:r w:rsidRPr="006B1E71">
        <w:rPr>
          <w:rFonts w:ascii="Times New Roman" w:hAnsi="Times New Roman" w:cs="Times New Roman"/>
          <w:b/>
          <w:i/>
          <w:color w:val="333333"/>
          <w:sz w:val="24"/>
          <w:szCs w:val="24"/>
          <w:shd w:val="clear" w:color="auto" w:fill="FFFFFF"/>
        </w:rPr>
        <w:lastRenderedPageBreak/>
        <w:t>Look at the Focus on Ethics box (“How Fair Is Check Into Cash”) in Chapter 5 of the textbook. These, businesses quote an interest rate of 15% to loan customers (most of whom are fairly unsophisticated) and yet the EAR of the loan is close to 400%. Explain the wide d</w:t>
      </w:r>
      <w:r w:rsidR="00540B6F" w:rsidRPr="006B1E71">
        <w:rPr>
          <w:rFonts w:ascii="Times New Roman" w:hAnsi="Times New Roman" w:cs="Times New Roman"/>
          <w:b/>
          <w:i/>
          <w:color w:val="333333"/>
          <w:sz w:val="24"/>
          <w:szCs w:val="24"/>
          <w:shd w:val="clear" w:color="auto" w:fill="FFFFFF"/>
        </w:rPr>
        <w:t>iscrepancy between the</w:t>
      </w:r>
      <w:r w:rsidR="007E7BF8" w:rsidRPr="006B1E71">
        <w:rPr>
          <w:rFonts w:ascii="Times New Roman" w:hAnsi="Times New Roman" w:cs="Times New Roman"/>
          <w:b/>
          <w:i/>
          <w:color w:val="333333"/>
          <w:sz w:val="24"/>
          <w:szCs w:val="24"/>
          <w:shd w:val="clear" w:color="auto" w:fill="FFFFFF"/>
        </w:rPr>
        <w:t xml:space="preserve">se </w:t>
      </w:r>
      <w:r w:rsidR="001C499C" w:rsidRPr="006B1E71">
        <w:rPr>
          <w:rFonts w:ascii="Times New Roman" w:hAnsi="Times New Roman" w:cs="Times New Roman"/>
          <w:b/>
          <w:i/>
          <w:color w:val="333333"/>
          <w:sz w:val="24"/>
          <w:szCs w:val="24"/>
          <w:shd w:val="clear" w:color="auto" w:fill="FFFFFF"/>
        </w:rPr>
        <w:t>rates. What</w:t>
      </w:r>
      <w:r w:rsidR="007E7BF8" w:rsidRPr="006B1E71">
        <w:rPr>
          <w:rFonts w:ascii="Times New Roman" w:hAnsi="Times New Roman" w:cs="Times New Roman"/>
          <w:b/>
          <w:i/>
          <w:color w:val="333333"/>
          <w:sz w:val="24"/>
          <w:szCs w:val="24"/>
          <w:shd w:val="clear" w:color="auto" w:fill="FFFFFF"/>
        </w:rPr>
        <w:t xml:space="preserve"> do you believe is the correct regulatory response to these types of lenders?</w:t>
      </w:r>
    </w:p>
    <w:p w:rsidR="00A17A92" w:rsidRPr="006B1E71" w:rsidRDefault="00540B6F" w:rsidP="006B1E71">
      <w:pPr>
        <w:spacing w:line="480" w:lineRule="auto"/>
        <w:rPr>
          <w:rFonts w:ascii="Times New Roman" w:hAnsi="Times New Roman" w:cs="Times New Roman"/>
          <w:b/>
          <w:i/>
          <w:color w:val="333333"/>
          <w:sz w:val="24"/>
          <w:szCs w:val="24"/>
          <w:shd w:val="clear" w:color="auto" w:fill="FFFFFF"/>
        </w:rPr>
      </w:pPr>
      <w:r>
        <w:rPr>
          <w:rFonts w:ascii="Times New Roman" w:hAnsi="Times New Roman" w:cs="Times New Roman"/>
          <w:color w:val="333333"/>
          <w:sz w:val="24"/>
          <w:szCs w:val="24"/>
          <w:shd w:val="clear" w:color="auto" w:fill="FFFFFF"/>
        </w:rPr>
        <w:t>The</w:t>
      </w:r>
      <w:r w:rsidR="00164A14">
        <w:rPr>
          <w:rFonts w:ascii="Times New Roman" w:hAnsi="Times New Roman" w:cs="Times New Roman"/>
          <w:color w:val="333333"/>
          <w:sz w:val="24"/>
          <w:szCs w:val="24"/>
          <w:shd w:val="clear" w:color="auto" w:fill="FFFFFF"/>
        </w:rPr>
        <w:t>re is</w:t>
      </w:r>
      <w:r>
        <w:rPr>
          <w:rFonts w:ascii="Times New Roman" w:hAnsi="Times New Roman" w:cs="Times New Roman"/>
          <w:color w:val="333333"/>
          <w:sz w:val="24"/>
          <w:szCs w:val="24"/>
          <w:shd w:val="clear" w:color="auto" w:fill="FFFFFF"/>
        </w:rPr>
        <w:t xml:space="preserve"> wide discrepancy</w:t>
      </w:r>
      <w:r w:rsidR="0041564A">
        <w:rPr>
          <w:rFonts w:ascii="Times New Roman" w:hAnsi="Times New Roman" w:cs="Times New Roman"/>
          <w:color w:val="333333"/>
          <w:sz w:val="24"/>
          <w:szCs w:val="24"/>
          <w:shd w:val="clear" w:color="auto" w:fill="FFFFFF"/>
        </w:rPr>
        <w:t xml:space="preserve"> between these rates. This is because</w:t>
      </w:r>
      <w:r w:rsidR="00164A14">
        <w:rPr>
          <w:rFonts w:ascii="Times New Roman" w:hAnsi="Times New Roman" w:cs="Times New Roman"/>
          <w:color w:val="333333"/>
          <w:sz w:val="24"/>
          <w:szCs w:val="24"/>
          <w:shd w:val="clear" w:color="auto" w:fill="FFFFFF"/>
        </w:rPr>
        <w:t xml:space="preserve"> on an annualized basis, the</w:t>
      </w:r>
      <w:r w:rsidR="00A50A0E">
        <w:rPr>
          <w:rFonts w:ascii="Times New Roman" w:hAnsi="Times New Roman" w:cs="Times New Roman"/>
          <w:color w:val="333333"/>
          <w:sz w:val="24"/>
          <w:szCs w:val="24"/>
          <w:shd w:val="clear" w:color="auto" w:fill="FFFFFF"/>
        </w:rPr>
        <w:t xml:space="preserve"> total fees of a borrower who had rolled over an initial </w:t>
      </w:r>
      <w:r w:rsidR="0041564A">
        <w:rPr>
          <w:rFonts w:ascii="Times New Roman" w:hAnsi="Times New Roman" w:cs="Times New Roman"/>
          <w:color w:val="333333"/>
          <w:sz w:val="24"/>
          <w:szCs w:val="24"/>
          <w:shd w:val="clear" w:color="auto" w:fill="FFFFFF"/>
        </w:rPr>
        <w:t>$100 loan for the maximum of four times would end up with a whopping 39</w:t>
      </w:r>
      <w:r w:rsidR="00FF54F0">
        <w:rPr>
          <w:rFonts w:ascii="Times New Roman" w:hAnsi="Times New Roman" w:cs="Times New Roman"/>
          <w:color w:val="333333"/>
          <w:sz w:val="24"/>
          <w:szCs w:val="24"/>
          <w:shd w:val="clear" w:color="auto" w:fill="FFFFFF"/>
        </w:rPr>
        <w:t>1</w:t>
      </w:r>
      <w:r w:rsidR="0041564A">
        <w:rPr>
          <w:rFonts w:ascii="Times New Roman" w:hAnsi="Times New Roman" w:cs="Times New Roman"/>
          <w:color w:val="333333"/>
          <w:sz w:val="24"/>
          <w:szCs w:val="24"/>
          <w:shd w:val="clear" w:color="auto" w:fill="FFFFFF"/>
        </w:rPr>
        <w:t xml:space="preserve">%. </w:t>
      </w:r>
      <w:r w:rsidR="00C1143A">
        <w:rPr>
          <w:rFonts w:ascii="Times New Roman" w:hAnsi="Times New Roman" w:cs="Times New Roman"/>
          <w:color w:val="333333"/>
          <w:sz w:val="24"/>
          <w:szCs w:val="24"/>
          <w:shd w:val="clear" w:color="auto" w:fill="FFFFFF"/>
        </w:rPr>
        <w:t>As compared to other home equity lending institutions</w:t>
      </w:r>
      <w:r w:rsidR="00A063FA">
        <w:rPr>
          <w:rFonts w:ascii="Times New Roman" w:hAnsi="Times New Roman" w:cs="Times New Roman"/>
          <w:color w:val="333333"/>
          <w:sz w:val="24"/>
          <w:szCs w:val="24"/>
          <w:shd w:val="clear" w:color="auto" w:fill="FFFFFF"/>
        </w:rPr>
        <w:t>, personal loans and even credit cards,</w:t>
      </w:r>
      <w:r w:rsidR="00C1143A">
        <w:rPr>
          <w:rFonts w:ascii="Times New Roman" w:hAnsi="Times New Roman" w:cs="Times New Roman"/>
          <w:color w:val="333333"/>
          <w:sz w:val="24"/>
          <w:szCs w:val="24"/>
          <w:shd w:val="clear" w:color="auto" w:fill="FFFFFF"/>
        </w:rPr>
        <w:t xml:space="preserve"> </w:t>
      </w:r>
      <w:r w:rsidR="00C21AA3">
        <w:rPr>
          <w:rFonts w:ascii="Times New Roman" w:hAnsi="Times New Roman" w:cs="Times New Roman"/>
          <w:color w:val="333333"/>
          <w:sz w:val="24"/>
          <w:szCs w:val="24"/>
          <w:shd w:val="clear" w:color="auto" w:fill="FFFFFF"/>
        </w:rPr>
        <w:t xml:space="preserve">the annual rate of 391% is </w:t>
      </w:r>
      <w:r w:rsidR="00A17A92">
        <w:rPr>
          <w:rFonts w:ascii="Times New Roman" w:hAnsi="Times New Roman" w:cs="Times New Roman"/>
          <w:color w:val="333333"/>
          <w:sz w:val="24"/>
          <w:szCs w:val="24"/>
          <w:shd w:val="clear" w:color="auto" w:fill="FFFFFF"/>
        </w:rPr>
        <w:t>a huge cost.</w:t>
      </w:r>
      <w:r w:rsidR="006B1E71">
        <w:rPr>
          <w:rFonts w:ascii="Times New Roman" w:hAnsi="Times New Roman" w:cs="Times New Roman"/>
          <w:color w:val="333333"/>
          <w:sz w:val="24"/>
          <w:szCs w:val="24"/>
          <w:shd w:val="clear" w:color="auto" w:fill="FFFFFF"/>
        </w:rPr>
        <w:t xml:space="preserve"> </w:t>
      </w:r>
      <w:r w:rsidR="00A17A92">
        <w:rPr>
          <w:rFonts w:ascii="Times New Roman" w:hAnsi="Times New Roman" w:cs="Times New Roman"/>
          <w:color w:val="333333"/>
          <w:sz w:val="24"/>
          <w:szCs w:val="24"/>
          <w:shd w:val="clear" w:color="auto" w:fill="FFFFFF"/>
        </w:rPr>
        <w:t>The correct regulatory response to such types of lenders like Check Into Cash would be applying</w:t>
      </w:r>
      <w:r w:rsidR="00BD51FD">
        <w:rPr>
          <w:rFonts w:ascii="Times New Roman" w:hAnsi="Times New Roman" w:cs="Times New Roman"/>
          <w:color w:val="333333"/>
          <w:sz w:val="24"/>
          <w:szCs w:val="24"/>
          <w:shd w:val="clear" w:color="auto" w:fill="FFFFFF"/>
        </w:rPr>
        <w:t xml:space="preserve"> incentives and restrictions. These restrictions will ensure that </w:t>
      </w:r>
      <w:r w:rsidR="009B581E">
        <w:rPr>
          <w:rFonts w:ascii="Times New Roman" w:hAnsi="Times New Roman" w:cs="Times New Roman"/>
          <w:color w:val="333333"/>
          <w:sz w:val="24"/>
          <w:szCs w:val="24"/>
          <w:shd w:val="clear" w:color="auto" w:fill="FFFFFF"/>
        </w:rPr>
        <w:t>such lenders cannot go</w:t>
      </w:r>
      <w:r w:rsidR="002D0E92">
        <w:rPr>
          <w:rFonts w:ascii="Times New Roman" w:hAnsi="Times New Roman" w:cs="Times New Roman"/>
          <w:color w:val="333333"/>
          <w:sz w:val="24"/>
          <w:szCs w:val="24"/>
          <w:shd w:val="clear" w:color="auto" w:fill="FFFFFF"/>
        </w:rPr>
        <w:t xml:space="preserve"> beyond a certain rate. If possible</w:t>
      </w:r>
      <w:r w:rsidR="009B581E">
        <w:rPr>
          <w:rFonts w:ascii="Times New Roman" w:hAnsi="Times New Roman" w:cs="Times New Roman"/>
          <w:color w:val="333333"/>
          <w:sz w:val="24"/>
          <w:szCs w:val="24"/>
          <w:shd w:val="clear" w:color="auto" w:fill="FFFFFF"/>
        </w:rPr>
        <w:t xml:space="preserve">, there should be a specific </w:t>
      </w:r>
      <w:r w:rsidR="002D0E92">
        <w:rPr>
          <w:rFonts w:ascii="Times New Roman" w:hAnsi="Times New Roman" w:cs="Times New Roman"/>
          <w:color w:val="333333"/>
          <w:sz w:val="24"/>
          <w:szCs w:val="24"/>
          <w:shd w:val="clear" w:color="auto" w:fill="FFFFFF"/>
        </w:rPr>
        <w:t>rate</w:t>
      </w:r>
      <w:r w:rsidR="00CE4496">
        <w:rPr>
          <w:rFonts w:ascii="Times New Roman" w:hAnsi="Times New Roman" w:cs="Times New Roman"/>
          <w:color w:val="333333"/>
          <w:sz w:val="24"/>
          <w:szCs w:val="24"/>
          <w:shd w:val="clear" w:color="auto" w:fill="FFFFFF"/>
        </w:rPr>
        <w:t xml:space="preserve"> that these lenders should pay. Moreover, such lenders should advocate for payday advances which when used judiciously can </w:t>
      </w:r>
      <w:r w:rsidR="00AE1760">
        <w:rPr>
          <w:rFonts w:ascii="Times New Roman" w:hAnsi="Times New Roman" w:cs="Times New Roman"/>
          <w:color w:val="333333"/>
          <w:sz w:val="24"/>
          <w:szCs w:val="24"/>
          <w:shd w:val="clear" w:color="auto" w:fill="FFFFFF"/>
        </w:rPr>
        <w:t xml:space="preserve">be a viable option to meet short term cash flow problems. </w:t>
      </w:r>
    </w:p>
    <w:p w:rsidR="00C50A0E" w:rsidRPr="006B1E71" w:rsidRDefault="00C50A0E" w:rsidP="008B03FC">
      <w:pPr>
        <w:spacing w:line="480" w:lineRule="auto"/>
        <w:rPr>
          <w:rFonts w:ascii="Times New Roman" w:hAnsi="Times New Roman" w:cs="Times New Roman"/>
          <w:b/>
          <w:i/>
          <w:color w:val="333333"/>
          <w:sz w:val="24"/>
          <w:szCs w:val="24"/>
          <w:shd w:val="clear" w:color="auto" w:fill="FFFFFF"/>
        </w:rPr>
      </w:pPr>
      <w:r w:rsidRPr="006B1E71">
        <w:rPr>
          <w:rFonts w:ascii="Times New Roman" w:hAnsi="Times New Roman" w:cs="Times New Roman"/>
          <w:b/>
          <w:i/>
          <w:color w:val="333333"/>
          <w:sz w:val="24"/>
          <w:szCs w:val="24"/>
          <w:shd w:val="clear" w:color="auto" w:fill="FFFFFF"/>
        </w:rPr>
        <w:t>There is an inverse relationship between interest rate changes and changes in the market price of outstanding bonds. Explain the logic behind this principle. Given this relationship, do you believe it is currently a good time to buy bonds? Why or why not?</w:t>
      </w:r>
    </w:p>
    <w:p w:rsidR="00E86DAD" w:rsidRDefault="00BF2B7B" w:rsidP="008B03FC">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The market </w:t>
      </w:r>
      <w:r w:rsidR="00D51EA1">
        <w:rPr>
          <w:rFonts w:ascii="Times New Roman" w:hAnsi="Times New Roman" w:cs="Times New Roman"/>
          <w:color w:val="333333"/>
          <w:sz w:val="24"/>
          <w:szCs w:val="24"/>
          <w:shd w:val="clear" w:color="auto" w:fill="FFFFFF"/>
        </w:rPr>
        <w:t>price of outstanding bonds decreases</w:t>
      </w:r>
      <w:r>
        <w:rPr>
          <w:rFonts w:ascii="Times New Roman" w:hAnsi="Times New Roman" w:cs="Times New Roman"/>
          <w:color w:val="333333"/>
          <w:sz w:val="24"/>
          <w:szCs w:val="24"/>
          <w:shd w:val="clear" w:color="auto" w:fill="FFFFFF"/>
        </w:rPr>
        <w:t xml:space="preserve"> when </w:t>
      </w:r>
      <w:r w:rsidR="00D51EA1">
        <w:rPr>
          <w:rFonts w:ascii="Times New Roman" w:hAnsi="Times New Roman" w:cs="Times New Roman"/>
          <w:color w:val="333333"/>
          <w:sz w:val="24"/>
          <w:szCs w:val="24"/>
          <w:shd w:val="clear" w:color="auto" w:fill="FFFFFF"/>
        </w:rPr>
        <w:t>interest</w:t>
      </w:r>
      <w:r>
        <w:rPr>
          <w:rFonts w:ascii="Times New Roman" w:hAnsi="Times New Roman" w:cs="Times New Roman"/>
          <w:color w:val="333333"/>
          <w:sz w:val="24"/>
          <w:szCs w:val="24"/>
          <w:shd w:val="clear" w:color="auto" w:fill="FFFFFF"/>
        </w:rPr>
        <w:t xml:space="preserve"> rates increase and </w:t>
      </w:r>
      <w:r w:rsidR="00D51EA1">
        <w:rPr>
          <w:rFonts w:ascii="Times New Roman" w:hAnsi="Times New Roman" w:cs="Times New Roman"/>
          <w:color w:val="333333"/>
          <w:sz w:val="24"/>
          <w:szCs w:val="24"/>
          <w:shd w:val="clear" w:color="auto" w:fill="FFFFFF"/>
        </w:rPr>
        <w:t xml:space="preserve">vice versa.  This is because since the fixed interest and principal payments stated in the bond will </w:t>
      </w:r>
      <w:r w:rsidR="000E3E2E">
        <w:rPr>
          <w:rFonts w:ascii="Times New Roman" w:hAnsi="Times New Roman" w:cs="Times New Roman"/>
          <w:color w:val="333333"/>
          <w:sz w:val="24"/>
          <w:szCs w:val="24"/>
          <w:shd w:val="clear" w:color="auto" w:fill="FFFFFF"/>
        </w:rPr>
        <w:t xml:space="preserve">become less or more attractive to investors. Investors usually </w:t>
      </w:r>
      <w:r w:rsidR="003C4B68">
        <w:rPr>
          <w:rFonts w:ascii="Times New Roman" w:hAnsi="Times New Roman" w:cs="Times New Roman"/>
          <w:color w:val="333333"/>
          <w:sz w:val="24"/>
          <w:szCs w:val="24"/>
          <w:shd w:val="clear" w:color="auto" w:fill="FFFFFF"/>
        </w:rPr>
        <w:t xml:space="preserve">compare the returns on their current investments to what they could get elsewhere in the market. As the market interest rates change, a bond’s coupon rate which is usually fixed becomes more or less attractive. </w:t>
      </w:r>
      <w:r w:rsidR="00BD0BC5">
        <w:rPr>
          <w:rFonts w:ascii="Times New Roman" w:hAnsi="Times New Roman" w:cs="Times New Roman"/>
          <w:color w:val="333333"/>
          <w:sz w:val="24"/>
          <w:szCs w:val="24"/>
          <w:shd w:val="clear" w:color="auto" w:fill="FFFFFF"/>
        </w:rPr>
        <w:t xml:space="preserve">These investors are </w:t>
      </w:r>
      <w:r w:rsidR="00BD0BC5">
        <w:rPr>
          <w:rFonts w:ascii="Times New Roman" w:hAnsi="Times New Roman" w:cs="Times New Roman"/>
          <w:color w:val="333333"/>
          <w:sz w:val="24"/>
          <w:szCs w:val="24"/>
          <w:shd w:val="clear" w:color="auto" w:fill="FFFFFF"/>
        </w:rPr>
        <w:lastRenderedPageBreak/>
        <w:t xml:space="preserve">therefore willing to pay less or more for the bond itself. </w:t>
      </w:r>
      <w:r w:rsidR="00205A31">
        <w:rPr>
          <w:rFonts w:ascii="Times New Roman" w:hAnsi="Times New Roman" w:cs="Times New Roman"/>
          <w:color w:val="333333"/>
          <w:sz w:val="24"/>
          <w:szCs w:val="24"/>
          <w:shd w:val="clear" w:color="auto" w:fill="FFFFFF"/>
        </w:rPr>
        <w:t xml:space="preserve">It is however important to note that changes </w:t>
      </w:r>
      <w:r w:rsidR="000A348E">
        <w:rPr>
          <w:rFonts w:ascii="Times New Roman" w:hAnsi="Times New Roman" w:cs="Times New Roman"/>
          <w:color w:val="333333"/>
          <w:sz w:val="24"/>
          <w:szCs w:val="24"/>
          <w:shd w:val="clear" w:color="auto" w:fill="FFFFFF"/>
        </w:rPr>
        <w:t xml:space="preserve">in market interest rates </w:t>
      </w:r>
      <w:r w:rsidR="00205A31">
        <w:rPr>
          <w:rFonts w:ascii="Times New Roman" w:hAnsi="Times New Roman" w:cs="Times New Roman"/>
          <w:color w:val="333333"/>
          <w:sz w:val="24"/>
          <w:szCs w:val="24"/>
          <w:shd w:val="clear" w:color="auto" w:fill="FFFFFF"/>
        </w:rPr>
        <w:t>occu</w:t>
      </w:r>
      <w:r w:rsidR="000A348E">
        <w:rPr>
          <w:rFonts w:ascii="Times New Roman" w:hAnsi="Times New Roman" w:cs="Times New Roman"/>
          <w:color w:val="333333"/>
          <w:sz w:val="24"/>
          <w:szCs w:val="24"/>
          <w:shd w:val="clear" w:color="auto" w:fill="FFFFFF"/>
        </w:rPr>
        <w:t>r virtually on a daily basis. The movement of bond prices and their yields is basically a reaction to the change</w:t>
      </w:r>
      <w:r w:rsidR="00E86DAD">
        <w:rPr>
          <w:rFonts w:ascii="Times New Roman" w:hAnsi="Times New Roman" w:cs="Times New Roman"/>
          <w:color w:val="333333"/>
          <w:sz w:val="24"/>
          <w:szCs w:val="24"/>
          <w:shd w:val="clear" w:color="auto" w:fill="FFFFFF"/>
        </w:rPr>
        <w:t xml:space="preserve">s in the market interest rates. Given this inverse relationship between interest rate changes and changes in the market price of the outstanding bonds, this is not the best time to buy bonds. This is because the market prices have been fluctuating unevenly in the recent past. </w:t>
      </w:r>
      <w:r w:rsidR="00A444E1">
        <w:rPr>
          <w:rFonts w:ascii="Times New Roman" w:hAnsi="Times New Roman" w:cs="Times New Roman"/>
          <w:color w:val="333333"/>
          <w:sz w:val="24"/>
          <w:szCs w:val="24"/>
          <w:shd w:val="clear" w:color="auto" w:fill="FFFFFF"/>
        </w:rPr>
        <w:t xml:space="preserve">Therefore, the price of the bonds does not seem to get cheaper anytime soon since the low interest rates have continued in the recent past. </w:t>
      </w:r>
    </w:p>
    <w:p w:rsidR="00C50A0E" w:rsidRPr="006B1E71" w:rsidRDefault="00C50A0E" w:rsidP="008B03FC">
      <w:pPr>
        <w:spacing w:line="480" w:lineRule="auto"/>
        <w:rPr>
          <w:rFonts w:ascii="Times New Roman" w:hAnsi="Times New Roman" w:cs="Times New Roman"/>
          <w:b/>
          <w:i/>
          <w:color w:val="333333"/>
          <w:sz w:val="24"/>
          <w:szCs w:val="24"/>
          <w:shd w:val="clear" w:color="auto" w:fill="FFFFFF"/>
        </w:rPr>
      </w:pPr>
      <w:r w:rsidRPr="006B1E71">
        <w:rPr>
          <w:rFonts w:ascii="Times New Roman" w:hAnsi="Times New Roman" w:cs="Times New Roman"/>
          <w:b/>
          <w:i/>
          <w:color w:val="333333"/>
          <w:sz w:val="24"/>
          <w:szCs w:val="24"/>
          <w:shd w:val="clear" w:color="auto" w:fill="FFFFFF"/>
        </w:rPr>
        <w:t>Agencies such as Moody’s, Fitch, and Standard &amp; Poor's rate the default risk of various municipal and corporate bonds. While their rating systems are proprietary, it is widely known that they rely on financial ratios as key inputs to their bond ratings. Which financial ratios (list at least two) do you believe would be the most helpful to rate corporate bonds? Why?</w:t>
      </w:r>
    </w:p>
    <w:p w:rsidR="00F93128" w:rsidRPr="00794DAA" w:rsidRDefault="001A581F" w:rsidP="008B03FC">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The liquidity and profitability ratios would be the most helpful in rating corporate bonds. </w:t>
      </w:r>
      <w:r w:rsidR="003358B0">
        <w:rPr>
          <w:rFonts w:ascii="Times New Roman" w:hAnsi="Times New Roman" w:cs="Times New Roman"/>
          <w:color w:val="333333"/>
          <w:sz w:val="24"/>
          <w:szCs w:val="24"/>
          <w:shd w:val="clear" w:color="auto" w:fill="FFFFFF"/>
        </w:rPr>
        <w:t xml:space="preserve">The liquidity ratios to begin with will show the ability of the company to pay its short term liabilities using its short term assets and income. The higher the liquidity ratio, the better it is. </w:t>
      </w:r>
      <w:r w:rsidR="00C9700E">
        <w:rPr>
          <w:rFonts w:ascii="Times New Roman" w:hAnsi="Times New Roman" w:cs="Times New Roman"/>
          <w:color w:val="333333"/>
          <w:sz w:val="24"/>
          <w:szCs w:val="24"/>
          <w:shd w:val="clear" w:color="auto" w:fill="FFFFFF"/>
        </w:rPr>
        <w:t>If the liquidity ratio is high, then it will be easy for companies to meet their sh</w:t>
      </w:r>
      <w:r w:rsidR="00F93128">
        <w:rPr>
          <w:rFonts w:ascii="Times New Roman" w:hAnsi="Times New Roman" w:cs="Times New Roman"/>
          <w:color w:val="333333"/>
          <w:sz w:val="24"/>
          <w:szCs w:val="24"/>
          <w:shd w:val="clear" w:color="auto" w:fill="FFFFFF"/>
        </w:rPr>
        <w:t xml:space="preserve">ort term financial obligations. The liquidity ratio includes the current ratio which entails the current assets/current liabilities and the quick ratio which entails quick asset or quick liabilities. </w:t>
      </w:r>
      <w:r w:rsidR="004407ED">
        <w:rPr>
          <w:rFonts w:ascii="Times New Roman" w:hAnsi="Times New Roman" w:cs="Times New Roman"/>
          <w:color w:val="333333"/>
          <w:sz w:val="24"/>
          <w:szCs w:val="24"/>
          <w:shd w:val="clear" w:color="auto" w:fill="FFFFFF"/>
        </w:rPr>
        <w:t xml:space="preserve">As the name indicates, the profitability ratio shows the profitability of a firm. This ratio also focuses on a firm’s return on investment in the form of assets. </w:t>
      </w:r>
      <w:r w:rsidR="003D610E">
        <w:rPr>
          <w:rFonts w:ascii="Times New Roman" w:hAnsi="Times New Roman" w:cs="Times New Roman"/>
          <w:color w:val="333333"/>
          <w:sz w:val="24"/>
          <w:szCs w:val="24"/>
          <w:shd w:val="clear" w:color="auto" w:fill="FFFFFF"/>
        </w:rPr>
        <w:t>It shows how a firm has generated profits from its operations. It includes gross profit ratio, net profit ratio, return on assets, return on equity, and return on capital.</w:t>
      </w:r>
      <w:r w:rsidR="007478AC">
        <w:rPr>
          <w:rFonts w:ascii="Times New Roman" w:hAnsi="Times New Roman" w:cs="Times New Roman"/>
          <w:color w:val="333333"/>
          <w:sz w:val="24"/>
          <w:szCs w:val="24"/>
          <w:shd w:val="clear" w:color="auto" w:fill="FFFFFF"/>
        </w:rPr>
        <w:t xml:space="preserve"> </w:t>
      </w:r>
      <w:r w:rsidR="00CA2B0E">
        <w:rPr>
          <w:rFonts w:ascii="Times New Roman" w:hAnsi="Times New Roman" w:cs="Times New Roman"/>
          <w:color w:val="333333"/>
          <w:sz w:val="24"/>
          <w:szCs w:val="24"/>
          <w:shd w:val="clear" w:color="auto" w:fill="FFFFFF"/>
        </w:rPr>
        <w:t xml:space="preserve">These ratios will provide historical data which will be valuable to a firm’s management in identifying the internal strength and weaknesses of the firm as well as in the </w:t>
      </w:r>
      <w:r w:rsidR="00CA2B0E">
        <w:rPr>
          <w:rFonts w:ascii="Times New Roman" w:hAnsi="Times New Roman" w:cs="Times New Roman"/>
          <w:color w:val="333333"/>
          <w:sz w:val="24"/>
          <w:szCs w:val="24"/>
          <w:shd w:val="clear" w:color="auto" w:fill="FFFFFF"/>
        </w:rPr>
        <w:lastRenderedPageBreak/>
        <w:t xml:space="preserve">estimation of future financial performance of the bonds. </w:t>
      </w:r>
      <w:r w:rsidR="00991C86">
        <w:rPr>
          <w:rFonts w:ascii="Times New Roman" w:hAnsi="Times New Roman" w:cs="Times New Roman"/>
          <w:color w:val="333333"/>
          <w:sz w:val="24"/>
          <w:szCs w:val="24"/>
          <w:shd w:val="clear" w:color="auto" w:fill="FFFFFF"/>
        </w:rPr>
        <w:t xml:space="preserve">These ratios can also be used to compare corporate bonds from companies within the same industry. </w:t>
      </w:r>
    </w:p>
    <w:p w:rsidR="00C50A0E" w:rsidRPr="006B1E71" w:rsidRDefault="00C50A0E" w:rsidP="008B03FC">
      <w:pPr>
        <w:spacing w:line="480" w:lineRule="auto"/>
        <w:rPr>
          <w:rFonts w:ascii="Times New Roman" w:hAnsi="Times New Roman" w:cs="Times New Roman"/>
          <w:b/>
          <w:i/>
          <w:color w:val="333333"/>
          <w:sz w:val="24"/>
          <w:szCs w:val="24"/>
          <w:shd w:val="clear" w:color="auto" w:fill="FFFFFF"/>
        </w:rPr>
      </w:pPr>
      <w:r w:rsidRPr="006B1E71">
        <w:rPr>
          <w:rFonts w:ascii="Times New Roman" w:hAnsi="Times New Roman" w:cs="Times New Roman"/>
          <w:b/>
          <w:i/>
          <w:color w:val="333333"/>
          <w:sz w:val="24"/>
          <w:szCs w:val="24"/>
          <w:shd w:val="clear" w:color="auto" w:fill="FFFFFF"/>
        </w:rPr>
        <w:t>Several stock valuation models were described in the chapter, including zero-growth, constant growth, variable growth, free cash flow, book value, and P/E multiple models. Which of these do you believe would generate the most accurate value estimates for most firms? Explain your choice.</w:t>
      </w:r>
    </w:p>
    <w:p w:rsidR="00C50A0E" w:rsidRPr="006B1E71" w:rsidRDefault="007E7BF8" w:rsidP="008B03FC">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There are various different types of valuation models. Each of them has their advantages and disadvantages. </w:t>
      </w:r>
      <w:r w:rsidR="000B732E">
        <w:rPr>
          <w:rFonts w:ascii="Times New Roman" w:hAnsi="Times New Roman" w:cs="Times New Roman"/>
          <w:color w:val="333333"/>
          <w:sz w:val="24"/>
          <w:szCs w:val="24"/>
          <w:shd w:val="clear" w:color="auto" w:fill="FFFFFF"/>
        </w:rPr>
        <w:t>While some are easy and less accurate, others are hard but more accurate. Generally, there are three different types of stock valuation methods</w:t>
      </w:r>
      <w:r w:rsidR="00786CFA">
        <w:rPr>
          <w:rFonts w:ascii="Times New Roman" w:hAnsi="Times New Roman" w:cs="Times New Roman"/>
          <w:color w:val="333333"/>
          <w:sz w:val="24"/>
          <w:szCs w:val="24"/>
          <w:shd w:val="clear" w:color="auto" w:fill="FFFFFF"/>
        </w:rPr>
        <w:t xml:space="preserve">: the discounted cash flow analysis, comparable company analysis and the precedent transactions. A significant number of research findings have indicated that the most accurate stock valuation method is the discounted cash flow method. The free cash flow model will therefore most likely result to the most accurate </w:t>
      </w:r>
      <w:r w:rsidR="007E3E6C">
        <w:rPr>
          <w:rFonts w:ascii="Times New Roman" w:hAnsi="Times New Roman" w:cs="Times New Roman"/>
          <w:color w:val="333333"/>
          <w:sz w:val="24"/>
          <w:szCs w:val="24"/>
          <w:shd w:val="clear" w:color="auto" w:fill="FFFFFF"/>
        </w:rPr>
        <w:t>value estimate.  This is because this model is based on cash flow other than earnings. Earnings have a high probability of being manipulated by the management. Moreover, a firm’s management may also buy back stock which will artificially or temporarily</w:t>
      </w:r>
      <w:r w:rsidR="006D4C92">
        <w:rPr>
          <w:rFonts w:ascii="Times New Roman" w:hAnsi="Times New Roman" w:cs="Times New Roman"/>
          <w:color w:val="333333"/>
          <w:sz w:val="24"/>
          <w:szCs w:val="24"/>
          <w:shd w:val="clear" w:color="auto" w:fill="FFFFFF"/>
        </w:rPr>
        <w:t xml:space="preserve"> increase earnings per share without an actual/real-time increase in the earnings. </w:t>
      </w:r>
      <w:r w:rsidR="007E3E6C">
        <w:rPr>
          <w:rFonts w:ascii="Times New Roman" w:hAnsi="Times New Roman" w:cs="Times New Roman"/>
          <w:color w:val="333333"/>
          <w:sz w:val="24"/>
          <w:szCs w:val="24"/>
          <w:shd w:val="clear" w:color="auto" w:fill="FFFFFF"/>
        </w:rPr>
        <w:t xml:space="preserve"> </w:t>
      </w:r>
    </w:p>
    <w:p w:rsidR="00C50A0E" w:rsidRPr="006B1E71" w:rsidRDefault="00C50A0E" w:rsidP="008B03FC">
      <w:pPr>
        <w:spacing w:line="480" w:lineRule="auto"/>
        <w:rPr>
          <w:rFonts w:ascii="Times New Roman" w:hAnsi="Times New Roman" w:cs="Times New Roman"/>
          <w:b/>
          <w:i/>
          <w:sz w:val="24"/>
          <w:szCs w:val="24"/>
          <w:shd w:val="clear" w:color="auto" w:fill="FFFFFF"/>
        </w:rPr>
      </w:pPr>
      <w:r w:rsidRPr="006B1E71">
        <w:rPr>
          <w:rFonts w:ascii="Times New Roman" w:hAnsi="Times New Roman" w:cs="Times New Roman"/>
          <w:b/>
          <w:i/>
          <w:sz w:val="24"/>
          <w:szCs w:val="24"/>
          <w:shd w:val="clear" w:color="auto" w:fill="FFFFFF"/>
        </w:rPr>
        <w:t>Read the Focus on Ethics box ("Psst! Have You Heard Any Good Quarterly Earnings Forecasts Lately?"). Explain what quarterly earnings guidance is, and what purpose it is supposed to serve. If you were a corporate CEO, would you discontinue this practice? Why or why not?</w:t>
      </w:r>
    </w:p>
    <w:p w:rsidR="00C50A0E" w:rsidRPr="00794DAA" w:rsidRDefault="003C7B08" w:rsidP="008B03FC">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noProof/>
          <w:color w:val="333333"/>
          <w:sz w:val="24"/>
          <w:szCs w:val="24"/>
          <w:shd w:val="clear" w:color="auto" w:fill="FFFFFF"/>
          <w:lang w:val="en-GB" w:eastAsia="en-GB"/>
        </w:rPr>
        <w:t xml:space="preserve">Quarterly earnings guidnace is when a firm comes up with an official prediction </w:t>
      </w:r>
      <w:r w:rsidR="0077062B">
        <w:rPr>
          <w:rFonts w:ascii="Times New Roman" w:hAnsi="Times New Roman" w:cs="Times New Roman"/>
          <w:noProof/>
          <w:color w:val="333333"/>
          <w:sz w:val="24"/>
          <w:szCs w:val="24"/>
          <w:shd w:val="clear" w:color="auto" w:fill="FFFFFF"/>
          <w:lang w:val="en-GB" w:eastAsia="en-GB"/>
        </w:rPr>
        <w:t xml:space="preserve">of its future perfomance. This is usually provided as earnings per share or stock price. </w:t>
      </w:r>
      <w:r w:rsidR="0003563E">
        <w:rPr>
          <w:rFonts w:ascii="Times New Roman" w:hAnsi="Times New Roman" w:cs="Times New Roman"/>
          <w:noProof/>
          <w:color w:val="333333"/>
          <w:sz w:val="24"/>
          <w:szCs w:val="24"/>
          <w:shd w:val="clear" w:color="auto" w:fill="FFFFFF"/>
          <w:lang w:val="en-GB" w:eastAsia="en-GB"/>
        </w:rPr>
        <w:t xml:space="preserve">The purpose of the </w:t>
      </w:r>
      <w:r w:rsidR="0003563E">
        <w:rPr>
          <w:rFonts w:ascii="Times New Roman" w:hAnsi="Times New Roman" w:cs="Times New Roman"/>
          <w:noProof/>
          <w:color w:val="333333"/>
          <w:sz w:val="24"/>
          <w:szCs w:val="24"/>
          <w:shd w:val="clear" w:color="auto" w:fill="FFFFFF"/>
          <w:lang w:val="en-GB" w:eastAsia="en-GB"/>
        </w:rPr>
        <w:lastRenderedPageBreak/>
        <w:t xml:space="preserve">quartely earnings guidance is to manage the expecations of analysts and shareholders. If I were a corporate CEO I would contoinue </w:t>
      </w:r>
      <w:r w:rsidR="00A9664C">
        <w:rPr>
          <w:rFonts w:ascii="Times New Roman" w:hAnsi="Times New Roman" w:cs="Times New Roman"/>
          <w:noProof/>
          <w:color w:val="333333"/>
          <w:sz w:val="24"/>
          <w:szCs w:val="24"/>
          <w:shd w:val="clear" w:color="auto" w:fill="FFFFFF"/>
          <w:lang w:val="en-GB" w:eastAsia="en-GB"/>
        </w:rPr>
        <w:t xml:space="preserve">using and advocationg for this practice. This practice is the standrad practice for a majority of the top firms and therefore I would require a very convicing reason to convince the firm’s board of directors why I chose to disccontinue it. </w:t>
      </w:r>
      <w:r w:rsidR="00CB5EA2">
        <w:rPr>
          <w:rFonts w:ascii="Times New Roman" w:hAnsi="Times New Roman" w:cs="Times New Roman"/>
          <w:noProof/>
          <w:color w:val="333333"/>
          <w:sz w:val="24"/>
          <w:szCs w:val="24"/>
          <w:shd w:val="clear" w:color="auto" w:fill="FFFFFF"/>
          <w:lang w:val="en-GB" w:eastAsia="en-GB"/>
        </w:rPr>
        <w:t>As deatiled, it is a significant tool in helping managing sh</w:t>
      </w:r>
      <w:r w:rsidR="00E97183">
        <w:rPr>
          <w:rFonts w:ascii="Times New Roman" w:hAnsi="Times New Roman" w:cs="Times New Roman"/>
          <w:noProof/>
          <w:color w:val="333333"/>
          <w:sz w:val="24"/>
          <w:szCs w:val="24"/>
          <w:shd w:val="clear" w:color="auto" w:fill="FFFFFF"/>
          <w:lang w:val="en-GB" w:eastAsia="en-GB"/>
        </w:rPr>
        <w:t>areholders. Moreover, as a corp</w:t>
      </w:r>
      <w:r w:rsidR="00CB5EA2">
        <w:rPr>
          <w:rFonts w:ascii="Times New Roman" w:hAnsi="Times New Roman" w:cs="Times New Roman"/>
          <w:noProof/>
          <w:color w:val="333333"/>
          <w:sz w:val="24"/>
          <w:szCs w:val="24"/>
          <w:shd w:val="clear" w:color="auto" w:fill="FFFFFF"/>
          <w:lang w:val="en-GB" w:eastAsia="en-GB"/>
        </w:rPr>
        <w:t xml:space="preserve">orate CEO failing to provide the quartely updates </w:t>
      </w:r>
      <w:r w:rsidR="00E97183">
        <w:rPr>
          <w:rFonts w:ascii="Times New Roman" w:hAnsi="Times New Roman" w:cs="Times New Roman"/>
          <w:noProof/>
          <w:color w:val="333333"/>
          <w:sz w:val="24"/>
          <w:szCs w:val="24"/>
          <w:shd w:val="clear" w:color="auto" w:fill="FFFFFF"/>
          <w:lang w:val="en-GB" w:eastAsia="en-GB"/>
        </w:rPr>
        <w:t>and forward looking estimates could send a negative message or image to the market. Customers could possibly think that the firm has issues and is tryinmg to cover up something. Finally, providing the quarte</w:t>
      </w:r>
      <w:r w:rsidR="003A5E41">
        <w:rPr>
          <w:rFonts w:ascii="Times New Roman" w:hAnsi="Times New Roman" w:cs="Times New Roman"/>
          <w:noProof/>
          <w:color w:val="333333"/>
          <w:sz w:val="24"/>
          <w:szCs w:val="24"/>
          <w:shd w:val="clear" w:color="auto" w:fill="FFFFFF"/>
          <w:lang w:val="en-GB" w:eastAsia="en-GB"/>
        </w:rPr>
        <w:t>r</w:t>
      </w:r>
      <w:r w:rsidR="00E97183">
        <w:rPr>
          <w:rFonts w:ascii="Times New Roman" w:hAnsi="Times New Roman" w:cs="Times New Roman"/>
          <w:noProof/>
          <w:color w:val="333333"/>
          <w:sz w:val="24"/>
          <w:szCs w:val="24"/>
          <w:shd w:val="clear" w:color="auto" w:fill="FFFFFF"/>
          <w:lang w:val="en-GB" w:eastAsia="en-GB"/>
        </w:rPr>
        <w:t xml:space="preserve">ly estimates </w:t>
      </w:r>
      <w:r w:rsidR="003A5E41">
        <w:rPr>
          <w:rFonts w:ascii="Times New Roman" w:hAnsi="Times New Roman" w:cs="Times New Roman"/>
          <w:noProof/>
          <w:color w:val="333333"/>
          <w:sz w:val="24"/>
          <w:szCs w:val="24"/>
          <w:shd w:val="clear" w:color="auto" w:fill="FFFFFF"/>
          <w:lang w:val="en-GB" w:eastAsia="en-GB"/>
        </w:rPr>
        <w:t xml:space="preserve">will provide shareholders with a genuine reason to sue incase the aernings don’t increase. </w:t>
      </w:r>
    </w:p>
    <w:p w:rsidR="00C50A0E" w:rsidRPr="006B1E71" w:rsidRDefault="00C50A0E" w:rsidP="008B03FC">
      <w:pPr>
        <w:spacing w:line="480" w:lineRule="auto"/>
        <w:rPr>
          <w:rFonts w:ascii="Times New Roman" w:hAnsi="Times New Roman" w:cs="Times New Roman"/>
          <w:b/>
          <w:i/>
          <w:color w:val="333333"/>
          <w:sz w:val="24"/>
          <w:szCs w:val="24"/>
          <w:shd w:val="clear" w:color="auto" w:fill="FFFFFF"/>
        </w:rPr>
      </w:pPr>
      <w:r w:rsidRPr="006B1E71">
        <w:rPr>
          <w:rFonts w:ascii="Times New Roman" w:hAnsi="Times New Roman" w:cs="Times New Roman"/>
          <w:b/>
          <w:i/>
          <w:color w:val="333333"/>
          <w:sz w:val="24"/>
          <w:szCs w:val="24"/>
          <w:shd w:val="clear" w:color="auto" w:fill="FFFFFF"/>
        </w:rPr>
        <w:t>Diversification occurs when stocks with low correlations of returns are placed together in a portfolio. Identify at least one type of firm that might exhibit low correlations of returns with the overall stock market? Explain why the correlations of these firms are expected to be low.</w:t>
      </w:r>
    </w:p>
    <w:p w:rsidR="00250B1B" w:rsidRPr="00794DAA" w:rsidRDefault="00250B1B" w:rsidP="008B03FC">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Diversification is a process of reducing risks. It is usually achieved by </w:t>
      </w:r>
      <w:r w:rsidR="00F335DA">
        <w:rPr>
          <w:rFonts w:ascii="Times New Roman" w:hAnsi="Times New Roman" w:cs="Times New Roman"/>
          <w:color w:val="333333"/>
          <w:sz w:val="24"/>
          <w:szCs w:val="24"/>
          <w:shd w:val="clear" w:color="auto" w:fill="FFFFFF"/>
        </w:rPr>
        <w:t xml:space="preserve">including a variety of vehicles having returns that seem to be less than perfectly </w:t>
      </w:r>
      <w:r w:rsidR="005A51CB">
        <w:rPr>
          <w:rFonts w:ascii="Times New Roman" w:hAnsi="Times New Roman" w:cs="Times New Roman"/>
          <w:color w:val="333333"/>
          <w:sz w:val="24"/>
          <w:szCs w:val="24"/>
          <w:shd w:val="clear" w:color="auto" w:fill="FFFFFF"/>
        </w:rPr>
        <w:t>positively</w:t>
      </w:r>
      <w:r w:rsidR="00F335DA">
        <w:rPr>
          <w:rFonts w:ascii="Times New Roman" w:hAnsi="Times New Roman" w:cs="Times New Roman"/>
          <w:color w:val="333333"/>
          <w:sz w:val="24"/>
          <w:szCs w:val="24"/>
          <w:shd w:val="clear" w:color="auto" w:fill="FFFFFF"/>
        </w:rPr>
        <w:t xml:space="preserve"> correlated.</w:t>
      </w:r>
      <w:r w:rsidR="005A51CB">
        <w:rPr>
          <w:rFonts w:ascii="Times New Roman" w:hAnsi="Times New Roman" w:cs="Times New Roman"/>
          <w:color w:val="333333"/>
          <w:sz w:val="24"/>
          <w:szCs w:val="24"/>
          <w:shd w:val="clear" w:color="auto" w:fill="FFFFFF"/>
        </w:rPr>
        <w:t xml:space="preserve"> The main goal of diversification is to reduce the risk of the portfolio and it does not focus on enhancing or increasing the returns of the portfolio. Therefore, various combinations of assets are usually selected </w:t>
      </w:r>
      <w:r w:rsidR="00103CAD">
        <w:rPr>
          <w:rFonts w:ascii="Times New Roman" w:hAnsi="Times New Roman" w:cs="Times New Roman"/>
          <w:color w:val="333333"/>
          <w:sz w:val="24"/>
          <w:szCs w:val="24"/>
          <w:shd w:val="clear" w:color="auto" w:fill="FFFFFF"/>
        </w:rPr>
        <w:t>and they have low correlation since they allow for more diversification. In short diversification is very important since it helps in reducing or diversifying</w:t>
      </w:r>
      <w:r w:rsidR="008E0A58">
        <w:rPr>
          <w:rFonts w:ascii="Times New Roman" w:hAnsi="Times New Roman" w:cs="Times New Roman"/>
          <w:color w:val="333333"/>
          <w:sz w:val="24"/>
          <w:szCs w:val="24"/>
          <w:shd w:val="clear" w:color="auto" w:fill="FFFFFF"/>
        </w:rPr>
        <w:t xml:space="preserve"> the risk. Whenever stocks with low correlation are placed together, their portfolio will get diversified since a loss in one </w:t>
      </w:r>
      <w:r w:rsidR="009A0DC0">
        <w:rPr>
          <w:rFonts w:ascii="Times New Roman" w:hAnsi="Times New Roman" w:cs="Times New Roman"/>
          <w:color w:val="333333"/>
          <w:sz w:val="24"/>
          <w:szCs w:val="24"/>
          <w:shd w:val="clear" w:color="auto" w:fill="FFFFFF"/>
        </w:rPr>
        <w:t xml:space="preserve">asset can be compensated by a gain in another asset. Since time in history, gold for example has been known to </w:t>
      </w:r>
      <w:r w:rsidR="00CC4064">
        <w:rPr>
          <w:rFonts w:ascii="Times New Roman" w:hAnsi="Times New Roman" w:cs="Times New Roman"/>
          <w:color w:val="333333"/>
          <w:sz w:val="24"/>
          <w:szCs w:val="24"/>
          <w:shd w:val="clear" w:color="auto" w:fill="FFFFFF"/>
        </w:rPr>
        <w:t xml:space="preserve">be negatively correlated with the stock market. Therefore, gold mining companies are expected to have very low correlation with the </w:t>
      </w:r>
      <w:r w:rsidR="00F62148">
        <w:rPr>
          <w:rFonts w:ascii="Times New Roman" w:hAnsi="Times New Roman" w:cs="Times New Roman"/>
          <w:color w:val="333333"/>
          <w:sz w:val="24"/>
          <w:szCs w:val="24"/>
          <w:shd w:val="clear" w:color="auto" w:fill="FFFFFF"/>
        </w:rPr>
        <w:t xml:space="preserve">overall stock market. The basic reason for this low correlation is </w:t>
      </w:r>
      <w:r w:rsidR="008A3103">
        <w:rPr>
          <w:rFonts w:ascii="Times New Roman" w:hAnsi="Times New Roman" w:cs="Times New Roman"/>
          <w:color w:val="333333"/>
          <w:sz w:val="24"/>
          <w:szCs w:val="24"/>
          <w:shd w:val="clear" w:color="auto" w:fill="FFFFFF"/>
        </w:rPr>
        <w:t xml:space="preserve">a decrease in the prices of mining stocks. </w:t>
      </w:r>
    </w:p>
    <w:p w:rsidR="00C50A0E" w:rsidRPr="006B1E71" w:rsidRDefault="00C50A0E" w:rsidP="008B03FC">
      <w:pPr>
        <w:spacing w:line="480" w:lineRule="auto"/>
        <w:rPr>
          <w:rFonts w:ascii="Times New Roman" w:hAnsi="Times New Roman" w:cs="Times New Roman"/>
          <w:b/>
          <w:i/>
          <w:color w:val="333333"/>
          <w:sz w:val="24"/>
          <w:szCs w:val="24"/>
          <w:shd w:val="clear" w:color="auto" w:fill="FFFFFF"/>
        </w:rPr>
      </w:pPr>
      <w:r w:rsidRPr="006B1E71">
        <w:rPr>
          <w:rFonts w:ascii="Times New Roman" w:hAnsi="Times New Roman" w:cs="Times New Roman"/>
          <w:b/>
          <w:i/>
          <w:color w:val="333333"/>
          <w:sz w:val="24"/>
          <w:szCs w:val="24"/>
          <w:shd w:val="clear" w:color="auto" w:fill="FFFFFF"/>
        </w:rPr>
        <w:lastRenderedPageBreak/>
        <w:t>In general, the cost of debt capital is lower than the cost of equity capital. For this reason, it might be expected that firms with high debt ratios would have a lower weighted average cost of capital. Explain at least one reason why this is not the case.</w:t>
      </w:r>
    </w:p>
    <w:p w:rsidR="00271A3F" w:rsidRPr="00794DAA" w:rsidRDefault="00271A3F" w:rsidP="008B03FC">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A firm’s WACC increases as the beta and rate of return on equity increase since an increase in WACC denotes a decrease in valuation and an increase in the overall risk. Considering the fact that shareholders will expect to receive a certain return on their </w:t>
      </w:r>
      <w:r w:rsidR="00345CDB">
        <w:rPr>
          <w:rFonts w:ascii="Times New Roman" w:hAnsi="Times New Roman" w:cs="Times New Roman"/>
          <w:color w:val="333333"/>
          <w:sz w:val="24"/>
          <w:szCs w:val="24"/>
          <w:shd w:val="clear" w:color="auto" w:fill="FFFFFF"/>
        </w:rPr>
        <w:t>investments</w:t>
      </w:r>
      <w:r>
        <w:rPr>
          <w:rFonts w:ascii="Times New Roman" w:hAnsi="Times New Roman" w:cs="Times New Roman"/>
          <w:color w:val="333333"/>
          <w:sz w:val="24"/>
          <w:szCs w:val="24"/>
          <w:shd w:val="clear" w:color="auto" w:fill="FFFFFF"/>
        </w:rPr>
        <w:t xml:space="preserve">, then the </w:t>
      </w:r>
      <w:r w:rsidR="00345CDB">
        <w:rPr>
          <w:rFonts w:ascii="Times New Roman" w:hAnsi="Times New Roman" w:cs="Times New Roman"/>
          <w:color w:val="333333"/>
          <w:sz w:val="24"/>
          <w:szCs w:val="24"/>
          <w:shd w:val="clear" w:color="auto" w:fill="FFFFFF"/>
        </w:rPr>
        <w:t>equity</w:t>
      </w:r>
      <w:bookmarkStart w:id="0" w:name="_GoBack"/>
      <w:bookmarkEnd w:id="0"/>
      <w:r w:rsidR="00774DD4">
        <w:rPr>
          <w:rFonts w:ascii="Times New Roman" w:hAnsi="Times New Roman" w:cs="Times New Roman"/>
          <w:color w:val="333333"/>
          <w:sz w:val="24"/>
          <w:szCs w:val="24"/>
          <w:shd w:val="clear" w:color="auto" w:fill="FFFFFF"/>
        </w:rPr>
        <w:t xml:space="preserve"> holder’s required rate of return is cost form the perspective of the company. This is because if it fails to deliver this expected return, then the </w:t>
      </w:r>
      <w:r w:rsidR="00345CDB">
        <w:rPr>
          <w:rFonts w:ascii="Times New Roman" w:hAnsi="Times New Roman" w:cs="Times New Roman"/>
          <w:color w:val="333333"/>
          <w:sz w:val="24"/>
          <w:szCs w:val="24"/>
          <w:shd w:val="clear" w:color="auto" w:fill="FFFFFF"/>
        </w:rPr>
        <w:t xml:space="preserve">shareholders will simply sell their shares leading to a decrease in share price and in the value of the company. </w:t>
      </w:r>
      <w:r w:rsidR="00AA1CD2">
        <w:rPr>
          <w:rFonts w:ascii="Times New Roman" w:hAnsi="Times New Roman" w:cs="Times New Roman"/>
          <w:color w:val="333333"/>
          <w:sz w:val="24"/>
          <w:szCs w:val="24"/>
          <w:shd w:val="clear" w:color="auto" w:fill="FFFFFF"/>
        </w:rPr>
        <w:t>Therefore, having in mind that the cost of debt capital is lower than the cost of equ</w:t>
      </w:r>
      <w:r w:rsidR="008361B8">
        <w:rPr>
          <w:rFonts w:ascii="Times New Roman" w:hAnsi="Times New Roman" w:cs="Times New Roman"/>
          <w:color w:val="333333"/>
          <w:sz w:val="24"/>
          <w:szCs w:val="24"/>
          <w:shd w:val="clear" w:color="auto" w:fill="FFFFFF"/>
        </w:rPr>
        <w:t>ity capital,</w:t>
      </w:r>
      <w:r w:rsidR="00AA1CD2">
        <w:rPr>
          <w:rFonts w:ascii="Times New Roman" w:hAnsi="Times New Roman" w:cs="Times New Roman"/>
          <w:color w:val="333333"/>
          <w:sz w:val="24"/>
          <w:szCs w:val="24"/>
          <w:shd w:val="clear" w:color="auto" w:fill="FFFFFF"/>
        </w:rPr>
        <w:t xml:space="preserve"> </w:t>
      </w:r>
      <w:r w:rsidR="008361B8">
        <w:rPr>
          <w:rFonts w:ascii="Times New Roman" w:hAnsi="Times New Roman" w:cs="Times New Roman"/>
          <w:color w:val="333333"/>
          <w:sz w:val="24"/>
          <w:szCs w:val="24"/>
          <w:shd w:val="clear" w:color="auto" w:fill="FFFFFF"/>
        </w:rPr>
        <w:t xml:space="preserve">an increase in WACC would not have a lower weighted average cost of capital. </w:t>
      </w:r>
    </w:p>
    <w:p w:rsidR="00C50A0E" w:rsidRPr="006B1E71" w:rsidRDefault="00C50A0E" w:rsidP="008B03FC">
      <w:pPr>
        <w:spacing w:line="480" w:lineRule="auto"/>
        <w:rPr>
          <w:rFonts w:ascii="Times New Roman" w:hAnsi="Times New Roman" w:cs="Times New Roman"/>
          <w:b/>
          <w:i/>
          <w:color w:val="333333"/>
          <w:sz w:val="24"/>
          <w:szCs w:val="24"/>
          <w:shd w:val="clear" w:color="auto" w:fill="FFFFFF"/>
        </w:rPr>
      </w:pPr>
      <w:r w:rsidRPr="006B1E71">
        <w:rPr>
          <w:rFonts w:ascii="Times New Roman" w:hAnsi="Times New Roman" w:cs="Times New Roman"/>
          <w:b/>
          <w:i/>
          <w:color w:val="333333"/>
          <w:sz w:val="24"/>
          <w:szCs w:val="24"/>
          <w:shd w:val="clear" w:color="auto" w:fill="FFFFFF"/>
        </w:rPr>
        <w:t>Which capital investment technique does the discussion in the textbook favor</w:t>
      </w:r>
      <w:r w:rsidR="00FB2E9F" w:rsidRPr="006B1E71">
        <w:rPr>
          <w:rFonts w:ascii="Times New Roman" w:hAnsi="Times New Roman" w:cs="Times New Roman"/>
          <w:b/>
          <w:i/>
          <w:color w:val="333333"/>
          <w:sz w:val="24"/>
          <w:szCs w:val="24"/>
          <w:shd w:val="clear" w:color="auto" w:fill="FFFFFF"/>
        </w:rPr>
        <w:t xml:space="preserve">? (Net Present Value) </w:t>
      </w:r>
      <w:r w:rsidRPr="006B1E71">
        <w:rPr>
          <w:rFonts w:ascii="Times New Roman" w:hAnsi="Times New Roman" w:cs="Times New Roman"/>
          <w:b/>
          <w:i/>
          <w:color w:val="333333"/>
          <w:sz w:val="24"/>
          <w:szCs w:val="24"/>
          <w:shd w:val="clear" w:color="auto" w:fill="FFFFFF"/>
        </w:rPr>
        <w:t>Why</w:t>
      </w:r>
      <w:r w:rsidR="00DB5B19" w:rsidRPr="006B1E71">
        <w:rPr>
          <w:rFonts w:ascii="Times New Roman" w:hAnsi="Times New Roman" w:cs="Times New Roman"/>
          <w:b/>
          <w:i/>
          <w:color w:val="333333"/>
          <w:sz w:val="24"/>
          <w:szCs w:val="24"/>
          <w:shd w:val="clear" w:color="auto" w:fill="FFFFFF"/>
        </w:rPr>
        <w:t>?</w:t>
      </w:r>
      <w:r w:rsidR="00FB2E9F" w:rsidRPr="006B1E71">
        <w:rPr>
          <w:rFonts w:ascii="Times New Roman" w:hAnsi="Times New Roman" w:cs="Times New Roman"/>
          <w:b/>
          <w:i/>
          <w:color w:val="333333"/>
          <w:sz w:val="24"/>
          <w:szCs w:val="24"/>
          <w:shd w:val="clear" w:color="auto" w:fill="FFFFFF"/>
        </w:rPr>
        <w:t xml:space="preserve"> (The </w:t>
      </w:r>
      <w:r w:rsidR="00DB5B19" w:rsidRPr="006B1E71">
        <w:rPr>
          <w:rFonts w:ascii="Times New Roman" w:hAnsi="Times New Roman" w:cs="Times New Roman"/>
          <w:b/>
          <w:i/>
          <w:color w:val="333333"/>
          <w:sz w:val="24"/>
          <w:szCs w:val="24"/>
          <w:shd w:val="clear" w:color="auto" w:fill="FFFFFF"/>
        </w:rPr>
        <w:t>intuition behind the MPV method is simple</w:t>
      </w:r>
      <w:r w:rsidR="00FB2E9F" w:rsidRPr="006B1E71">
        <w:rPr>
          <w:rFonts w:ascii="Times New Roman" w:hAnsi="Times New Roman" w:cs="Times New Roman"/>
          <w:b/>
          <w:i/>
          <w:color w:val="333333"/>
          <w:sz w:val="24"/>
          <w:szCs w:val="24"/>
          <w:shd w:val="clear" w:color="auto" w:fill="FFFFFF"/>
        </w:rPr>
        <w:t>)</w:t>
      </w:r>
      <w:r w:rsidRPr="006B1E71">
        <w:rPr>
          <w:rFonts w:ascii="Times New Roman" w:hAnsi="Times New Roman" w:cs="Times New Roman"/>
          <w:b/>
          <w:i/>
          <w:color w:val="333333"/>
          <w:sz w:val="24"/>
          <w:szCs w:val="24"/>
          <w:shd w:val="clear" w:color="auto" w:fill="FFFFFF"/>
        </w:rPr>
        <w:t xml:space="preserve"> Do you agree with this assessment? </w:t>
      </w:r>
    </w:p>
    <w:p w:rsidR="00C50A0E" w:rsidRPr="00794DAA" w:rsidRDefault="008361B8" w:rsidP="008B03FC">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The discussion in the text book favors the net present value as the best capital investment technique. The main reason why it is most preferred is because the intuition behind the NPV technique is simple. </w:t>
      </w:r>
      <w:r w:rsidR="008B03FC">
        <w:rPr>
          <w:rFonts w:ascii="Times New Roman" w:hAnsi="Times New Roman" w:cs="Times New Roman"/>
          <w:color w:val="333333"/>
          <w:sz w:val="24"/>
          <w:szCs w:val="24"/>
          <w:shd w:val="clear" w:color="auto" w:fill="FFFFFF"/>
        </w:rPr>
        <w:t xml:space="preserve">The NPV method is a technique of ranking investment proposals using the NPV which is equal to the current value of future net cash flows, discounted at the marginal cost of capital. Whenever NPV is positive, then there are enough cash flows to pay back the debt of the project as well as provide a return to the shareholders. Moreover, NPV is also expressed in form of dollars and thus providing a perfect indicator of profitability and growth in shareholder wealth. Therefore, NPV is used in this case since it is a better method of evaluating mutually </w:t>
      </w:r>
      <w:r w:rsidR="008B03FC">
        <w:rPr>
          <w:rFonts w:ascii="Times New Roman" w:hAnsi="Times New Roman" w:cs="Times New Roman"/>
          <w:color w:val="333333"/>
          <w:sz w:val="24"/>
          <w:szCs w:val="24"/>
          <w:shd w:val="clear" w:color="auto" w:fill="FFFFFF"/>
        </w:rPr>
        <w:lastRenderedPageBreak/>
        <w:t xml:space="preserve">exclusive projects as compared to the IRR method. In addition, the NPV technique employs more realistic investment rate assumptions and is a better indicator of profitability. </w:t>
      </w:r>
    </w:p>
    <w:p w:rsidR="00C50A0E" w:rsidRPr="006B1E71" w:rsidRDefault="00C50A0E" w:rsidP="008B03FC">
      <w:pPr>
        <w:spacing w:line="480" w:lineRule="auto"/>
        <w:rPr>
          <w:rFonts w:ascii="Times New Roman" w:hAnsi="Times New Roman" w:cs="Times New Roman"/>
          <w:b/>
          <w:i/>
          <w:color w:val="333333"/>
          <w:sz w:val="24"/>
          <w:szCs w:val="24"/>
          <w:shd w:val="clear" w:color="auto" w:fill="FFFFFF"/>
        </w:rPr>
      </w:pPr>
      <w:r w:rsidRPr="006B1E71">
        <w:rPr>
          <w:rFonts w:ascii="Times New Roman" w:hAnsi="Times New Roman" w:cs="Times New Roman"/>
          <w:b/>
          <w:i/>
          <w:color w:val="333333"/>
          <w:sz w:val="24"/>
          <w:szCs w:val="24"/>
          <w:shd w:val="clear" w:color="auto" w:fill="FFFFFF"/>
        </w:rPr>
        <w:t>Assume your firm has multiple investments to consider each with differing risk levels. How can differing risk levels be incorporated into NPV analysis? How can they be incorporated into IRR analysis?  </w:t>
      </w:r>
    </w:p>
    <w:p w:rsidR="001C499C" w:rsidRPr="001C499C" w:rsidRDefault="001C499C" w:rsidP="008B03FC">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NPV and IRR analysis methods are used for making budgeting decisions whenever a firm is faced with numerous alternatives. NPV is determined by deducting the the investment at the of beginning of the project from the  sum of discounted values of all the expected future cash flows. IRR on the other hand is determined by equating the investment at the beginning of a project with the total sum of discounted values of all future cash flows. In NPV analysis, the cost of capital is used as the discount rate for discounting the future expected cash flows. The cost of capital for a project is determined by the risk level of the project in terms of uncertainty of the expected cash flows. Therefore, the riskier a project is, the higher will be the cost of capital or return required by lenders and investors. Consequently, the discount rate for discounting the future expected cash flows will also be higher. In IRR analysis, the calculated internal rate of return is compared w2ith the cost of capital. If the calculated IRR is less than the cost of capital, then the project should be discarded. On the other hand, if the calculated IRR is more than the cost of capital, then the project should be accepted. The cost of capital in this analysis is determined by the risk level of the project in terms of uncertainties or risks of the expected casj flows. Therefore, the riskier a project is, the higher will be the cost of capital or return required by lenders and investors. </w:t>
      </w:r>
    </w:p>
    <w:sectPr w:rsidR="001C499C" w:rsidRPr="001C499C" w:rsidSect="006B1E7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196C" w:rsidRDefault="00EB196C" w:rsidP="006B1E71">
      <w:pPr>
        <w:spacing w:after="0" w:line="240" w:lineRule="auto"/>
      </w:pPr>
      <w:r>
        <w:separator/>
      </w:r>
    </w:p>
  </w:endnote>
  <w:endnote w:type="continuationSeparator" w:id="1">
    <w:p w:rsidR="00EB196C" w:rsidRDefault="00EB196C" w:rsidP="006B1E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altName w:val="Times New Roman"/>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196C" w:rsidRDefault="00EB196C" w:rsidP="006B1E71">
      <w:pPr>
        <w:spacing w:after="0" w:line="240" w:lineRule="auto"/>
      </w:pPr>
      <w:r>
        <w:separator/>
      </w:r>
    </w:p>
  </w:footnote>
  <w:footnote w:type="continuationSeparator" w:id="1">
    <w:p w:rsidR="00EB196C" w:rsidRDefault="00EB196C" w:rsidP="006B1E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58886"/>
      <w:docPartObj>
        <w:docPartGallery w:val="Page Numbers (Top of Page)"/>
        <w:docPartUnique/>
      </w:docPartObj>
    </w:sdtPr>
    <w:sdtContent>
      <w:p w:rsidR="006B1E71" w:rsidRDefault="00157D04">
        <w:pPr>
          <w:pStyle w:val="Header"/>
          <w:jc w:val="right"/>
        </w:pPr>
        <w:fldSimple w:instr=" PAGE   \* MERGEFORMAT ">
          <w:r w:rsidR="009345D1">
            <w:rPr>
              <w:noProof/>
            </w:rPr>
            <w:t>7</w:t>
          </w:r>
        </w:fldSimple>
      </w:p>
    </w:sdtContent>
  </w:sdt>
  <w:p w:rsidR="006B1E71" w:rsidRPr="006B1E71" w:rsidRDefault="006B1E71" w:rsidP="006B1E71">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E71" w:rsidRPr="006B1E71" w:rsidRDefault="006B1E71" w:rsidP="006B1E71">
    <w:pPr>
      <w:pStyle w:val="Header"/>
      <w:spacing w:line="480" w:lineRule="auto"/>
      <w:rPr>
        <w:rFonts w:ascii="Times New Roman" w:hAnsi="Times New Roman" w:cs="Times New Roman"/>
        <w:sz w:val="24"/>
        <w:szCs w:val="24"/>
      </w:rPr>
    </w:pPr>
    <w:r w:rsidRPr="006B1E71">
      <w:rPr>
        <w:rFonts w:ascii="Times New Roman" w:hAnsi="Times New Roman" w:cs="Times New Roman"/>
        <w:sz w:val="24"/>
        <w:szCs w:val="24"/>
      </w:rPr>
      <w:t>Running head: DISCUSSION RESPONSES</w:t>
    </w:r>
    <w:r w:rsidRPr="006B1E71">
      <w:rPr>
        <w:rFonts w:ascii="Times New Roman" w:hAnsi="Times New Roman" w:cs="Times New Roman"/>
        <w:sz w:val="24"/>
        <w:szCs w:val="24"/>
      </w:rPr>
      <w:tab/>
    </w:r>
    <w:r w:rsidRPr="006B1E71">
      <w:rPr>
        <w:rFonts w:ascii="Times New Roman" w:hAnsi="Times New Roman" w:cs="Times New Roman"/>
        <w:sz w:val="24"/>
        <w:szCs w:val="24"/>
      </w:rPr>
      <w:tab/>
    </w:r>
    <w:r w:rsidRPr="006B1E71">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C08A5"/>
    <w:multiLevelType w:val="hybridMultilevel"/>
    <w:tmpl w:val="EF20514A"/>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50A0E"/>
    <w:rsid w:val="0003563E"/>
    <w:rsid w:val="00036EFE"/>
    <w:rsid w:val="000A348E"/>
    <w:rsid w:val="000B732E"/>
    <w:rsid w:val="000E3E2E"/>
    <w:rsid w:val="00103CAD"/>
    <w:rsid w:val="00157D04"/>
    <w:rsid w:val="00164A14"/>
    <w:rsid w:val="001A581F"/>
    <w:rsid w:val="001C499C"/>
    <w:rsid w:val="00205A31"/>
    <w:rsid w:val="00250B1B"/>
    <w:rsid w:val="00271A3F"/>
    <w:rsid w:val="002D0E92"/>
    <w:rsid w:val="003358B0"/>
    <w:rsid w:val="00345CDB"/>
    <w:rsid w:val="003A5E41"/>
    <w:rsid w:val="003C4B68"/>
    <w:rsid w:val="003C7B08"/>
    <w:rsid w:val="003D610E"/>
    <w:rsid w:val="0041564A"/>
    <w:rsid w:val="00433219"/>
    <w:rsid w:val="004407ED"/>
    <w:rsid w:val="00463D54"/>
    <w:rsid w:val="00495233"/>
    <w:rsid w:val="00540B6F"/>
    <w:rsid w:val="005A51CB"/>
    <w:rsid w:val="005E472B"/>
    <w:rsid w:val="006B1E71"/>
    <w:rsid w:val="006D4C92"/>
    <w:rsid w:val="007478AC"/>
    <w:rsid w:val="0077062B"/>
    <w:rsid w:val="00774DD4"/>
    <w:rsid w:val="00786CFA"/>
    <w:rsid w:val="00794DAA"/>
    <w:rsid w:val="007B014F"/>
    <w:rsid w:val="007E3E6C"/>
    <w:rsid w:val="007E7BF8"/>
    <w:rsid w:val="00831A44"/>
    <w:rsid w:val="008361B8"/>
    <w:rsid w:val="008A3103"/>
    <w:rsid w:val="008B03FC"/>
    <w:rsid w:val="008E0A58"/>
    <w:rsid w:val="009345D1"/>
    <w:rsid w:val="00991C86"/>
    <w:rsid w:val="009A0DC0"/>
    <w:rsid w:val="009B581E"/>
    <w:rsid w:val="00A063FA"/>
    <w:rsid w:val="00A17A92"/>
    <w:rsid w:val="00A444E1"/>
    <w:rsid w:val="00A50A0E"/>
    <w:rsid w:val="00A9664C"/>
    <w:rsid w:val="00AA1CD2"/>
    <w:rsid w:val="00AE1760"/>
    <w:rsid w:val="00BD0BC5"/>
    <w:rsid w:val="00BD51FD"/>
    <w:rsid w:val="00BF2B7B"/>
    <w:rsid w:val="00C1143A"/>
    <w:rsid w:val="00C21AA3"/>
    <w:rsid w:val="00C50A0E"/>
    <w:rsid w:val="00C9700E"/>
    <w:rsid w:val="00CA2B0E"/>
    <w:rsid w:val="00CB0B85"/>
    <w:rsid w:val="00CB5EA2"/>
    <w:rsid w:val="00CC4064"/>
    <w:rsid w:val="00CC43ED"/>
    <w:rsid w:val="00CE4496"/>
    <w:rsid w:val="00D51EA1"/>
    <w:rsid w:val="00DB5B19"/>
    <w:rsid w:val="00E86DAD"/>
    <w:rsid w:val="00E97183"/>
    <w:rsid w:val="00EB196C"/>
    <w:rsid w:val="00F335DA"/>
    <w:rsid w:val="00F62148"/>
    <w:rsid w:val="00F93128"/>
    <w:rsid w:val="00FA2E65"/>
    <w:rsid w:val="00FB2E9F"/>
    <w:rsid w:val="00FF54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1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0A0E"/>
    <w:pPr>
      <w:ind w:left="720"/>
      <w:contextualSpacing/>
    </w:pPr>
  </w:style>
  <w:style w:type="paragraph" w:styleId="BalloonText">
    <w:name w:val="Balloon Text"/>
    <w:basedOn w:val="Normal"/>
    <w:link w:val="BalloonTextChar"/>
    <w:uiPriority w:val="99"/>
    <w:semiHidden/>
    <w:unhideWhenUsed/>
    <w:rsid w:val="00794D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DAA"/>
    <w:rPr>
      <w:rFonts w:ascii="Tahoma" w:hAnsi="Tahoma" w:cs="Tahoma"/>
      <w:sz w:val="16"/>
      <w:szCs w:val="16"/>
    </w:rPr>
  </w:style>
  <w:style w:type="paragraph" w:styleId="Header">
    <w:name w:val="header"/>
    <w:basedOn w:val="Normal"/>
    <w:link w:val="HeaderChar"/>
    <w:uiPriority w:val="99"/>
    <w:unhideWhenUsed/>
    <w:rsid w:val="006B1E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1E71"/>
  </w:style>
  <w:style w:type="paragraph" w:styleId="Footer">
    <w:name w:val="footer"/>
    <w:basedOn w:val="Normal"/>
    <w:link w:val="FooterChar"/>
    <w:uiPriority w:val="99"/>
    <w:semiHidden/>
    <w:unhideWhenUsed/>
    <w:rsid w:val="006B1E7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B1E7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1761</Words>
  <Characters>10042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Hunter Seeman</dc:creator>
  <cp:lastModifiedBy>amo</cp:lastModifiedBy>
  <cp:revision>2</cp:revision>
  <dcterms:created xsi:type="dcterms:W3CDTF">2019-02-07T21:37:00Z</dcterms:created>
  <dcterms:modified xsi:type="dcterms:W3CDTF">2019-02-07T21:37:00Z</dcterms:modified>
</cp:coreProperties>
</file>